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28" w:rsidRDefault="00A63328" w:rsidP="00A63328">
      <w:r w:rsidRPr="00287625">
        <w:rPr>
          <w:noProof/>
          <w:lang w:eastAsia="es-CL"/>
        </w:rPr>
        <w:drawing>
          <wp:inline distT="0" distB="0" distL="0" distR="0" wp14:anchorId="1DC1B0AC" wp14:editId="2AA38576">
            <wp:extent cx="762000" cy="1017270"/>
            <wp:effectExtent l="0" t="0" r="0" b="0"/>
            <wp:docPr id="1" name="Imagen 1" descr="C:\Users\Solange\Desktop\IOF\Logo_Liceo_Andres_B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ange\Desktop\IOF\Logo_Liceo_Andres_Bell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919" cy="1025172"/>
                    </a:xfrm>
                    <a:prstGeom prst="rect">
                      <a:avLst/>
                    </a:prstGeom>
                    <a:noFill/>
                    <a:ln>
                      <a:noFill/>
                    </a:ln>
                  </pic:spPr>
                </pic:pic>
              </a:graphicData>
            </a:graphic>
          </wp:inline>
        </w:drawing>
      </w:r>
    </w:p>
    <w:p w:rsidR="00A63328" w:rsidRDefault="00A63328" w:rsidP="00A63328"/>
    <w:p w:rsidR="00A63328" w:rsidRDefault="00A63328" w:rsidP="00A63328"/>
    <w:p w:rsidR="00A63328" w:rsidRPr="00C36DDB" w:rsidRDefault="00A63328" w:rsidP="00A63328">
      <w:pPr>
        <w:pStyle w:val="Sinespaciado"/>
        <w:rPr>
          <w:b/>
          <w:sz w:val="28"/>
          <w:szCs w:val="28"/>
          <w:lang w:eastAsia="es-CL"/>
        </w:rPr>
      </w:pPr>
      <w:r>
        <w:rPr>
          <w:rFonts w:ascii="Arial" w:eastAsia="Times New Roman" w:hAnsi="Arial" w:cs="Arial"/>
          <w:b/>
          <w:bCs/>
          <w:color w:val="000000"/>
          <w:spacing w:val="-25"/>
          <w:sz w:val="24"/>
          <w:szCs w:val="24"/>
          <w:lang w:eastAsia="es-CL"/>
        </w:rPr>
        <w:t xml:space="preserve"> </w:t>
      </w:r>
      <w:r w:rsidRPr="00C36DDB">
        <w:rPr>
          <w:b/>
          <w:sz w:val="28"/>
          <w:szCs w:val="28"/>
          <w:lang w:eastAsia="es-CL"/>
        </w:rPr>
        <w:t xml:space="preserve">Profesor: Israel Olivares Fonseca                 </w:t>
      </w:r>
    </w:p>
    <w:p w:rsidR="00A63328" w:rsidRPr="00C36DDB" w:rsidRDefault="00A63328" w:rsidP="00A63328">
      <w:pPr>
        <w:pStyle w:val="Sinespaciado"/>
        <w:rPr>
          <w:sz w:val="24"/>
          <w:szCs w:val="24"/>
          <w:lang w:eastAsia="es-CL"/>
        </w:rPr>
      </w:pPr>
      <w:r w:rsidRPr="00C36DDB">
        <w:rPr>
          <w:sz w:val="24"/>
          <w:szCs w:val="24"/>
          <w:lang w:eastAsia="es-CL"/>
        </w:rPr>
        <w:t>Guía de Trabajo  N°2</w:t>
      </w:r>
    </w:p>
    <w:p w:rsidR="00A63328" w:rsidRPr="00C36DDB" w:rsidRDefault="00A63328" w:rsidP="00A63328">
      <w:pPr>
        <w:pStyle w:val="Sinespaciado"/>
        <w:rPr>
          <w:sz w:val="24"/>
          <w:szCs w:val="24"/>
        </w:rPr>
      </w:pPr>
      <w:r w:rsidRPr="00C36DDB">
        <w:rPr>
          <w:sz w:val="24"/>
          <w:szCs w:val="24"/>
          <w:lang w:eastAsia="es-CL"/>
        </w:rPr>
        <w:t>Curso</w:t>
      </w:r>
      <w:r w:rsidRPr="00C36DDB">
        <w:rPr>
          <w:b/>
          <w:sz w:val="24"/>
          <w:szCs w:val="24"/>
        </w:rPr>
        <w:t xml:space="preserve"> </w:t>
      </w:r>
      <w:r>
        <w:rPr>
          <w:sz w:val="24"/>
          <w:szCs w:val="24"/>
        </w:rPr>
        <w:t>3</w:t>
      </w:r>
      <w:r w:rsidRPr="00C36DDB">
        <w:rPr>
          <w:sz w:val="24"/>
          <w:szCs w:val="24"/>
        </w:rPr>
        <w:t>º año medio</w:t>
      </w:r>
    </w:p>
    <w:p w:rsidR="00A63328" w:rsidRPr="00C36DDB" w:rsidRDefault="00A63328" w:rsidP="00A63328">
      <w:pPr>
        <w:pStyle w:val="Sinespaciado"/>
        <w:rPr>
          <w:sz w:val="24"/>
          <w:szCs w:val="24"/>
        </w:rPr>
      </w:pPr>
      <w:r w:rsidRPr="00C36DDB">
        <w:rPr>
          <w:sz w:val="24"/>
          <w:szCs w:val="24"/>
        </w:rPr>
        <w:t>Asignatura: Artes Musicales</w:t>
      </w:r>
    </w:p>
    <w:p w:rsidR="00A63328" w:rsidRPr="00C36DDB" w:rsidRDefault="00A63328" w:rsidP="00A63328">
      <w:pPr>
        <w:jc w:val="both"/>
        <w:rPr>
          <w:b/>
          <w:caps/>
          <w:sz w:val="24"/>
          <w:szCs w:val="24"/>
          <w:u w:val="single"/>
        </w:rPr>
      </w:pPr>
    </w:p>
    <w:p w:rsidR="00A63328" w:rsidRPr="00A63328" w:rsidRDefault="00A63328" w:rsidP="00A63328">
      <w:pPr>
        <w:shd w:val="clear" w:color="auto" w:fill="FFFFFF"/>
        <w:spacing w:line="240" w:lineRule="auto"/>
        <w:jc w:val="both"/>
        <w:rPr>
          <w:rFonts w:ascii="Arial" w:eastAsia="Times New Roman" w:hAnsi="Arial" w:cs="Arial"/>
          <w:bCs/>
          <w:color w:val="000000"/>
          <w:sz w:val="26"/>
          <w:szCs w:val="26"/>
          <w:lang w:eastAsia="es-CL"/>
        </w:rPr>
      </w:pPr>
      <w:r w:rsidRPr="00A63328">
        <w:rPr>
          <w:rFonts w:ascii="Arial" w:eastAsia="Times New Roman" w:hAnsi="Arial" w:cs="Arial"/>
          <w:bCs/>
          <w:color w:val="000000"/>
          <w:sz w:val="26"/>
          <w:szCs w:val="26"/>
          <w:lang w:eastAsia="es-CL"/>
        </w:rPr>
        <w:t>Unidad 1: Músicas del mundo actual y cambio en los estilos</w:t>
      </w:r>
    </w:p>
    <w:p w:rsidR="00A63328" w:rsidRDefault="00A63328" w:rsidP="00A63328">
      <w:pPr>
        <w:shd w:val="clear" w:color="auto" w:fill="FFFFFF"/>
        <w:spacing w:line="240" w:lineRule="auto"/>
        <w:jc w:val="both"/>
        <w:rPr>
          <w:rFonts w:ascii="Arial" w:eastAsia="Times New Roman" w:hAnsi="Arial" w:cs="Arial"/>
          <w:bCs/>
          <w:color w:val="000000"/>
          <w:sz w:val="26"/>
          <w:szCs w:val="26"/>
          <w:lang w:eastAsia="es-CL"/>
        </w:rPr>
      </w:pPr>
      <w:r w:rsidRPr="00A63328">
        <w:rPr>
          <w:rFonts w:ascii="Arial" w:eastAsia="Times New Roman" w:hAnsi="Arial" w:cs="Arial"/>
          <w:bCs/>
          <w:color w:val="000000"/>
          <w:sz w:val="26"/>
          <w:szCs w:val="26"/>
          <w:lang w:eastAsia="es-CL"/>
        </w:rPr>
        <w:t>Objetivo: Reconocer la importancia del folclor en chile.</w:t>
      </w:r>
    </w:p>
    <w:p w:rsidR="00F06A7C" w:rsidRDefault="00F06A7C" w:rsidP="00A63328">
      <w:pPr>
        <w:shd w:val="clear" w:color="auto" w:fill="FFFFFF"/>
        <w:spacing w:line="240" w:lineRule="auto"/>
        <w:jc w:val="both"/>
        <w:rPr>
          <w:rFonts w:ascii="Arial" w:eastAsia="Times New Roman" w:hAnsi="Arial" w:cs="Arial"/>
          <w:bCs/>
          <w:color w:val="000000"/>
          <w:sz w:val="26"/>
          <w:szCs w:val="26"/>
          <w:lang w:eastAsia="es-CL"/>
        </w:rPr>
      </w:pPr>
      <w:r>
        <w:rPr>
          <w:rFonts w:ascii="Arial" w:eastAsia="Times New Roman" w:hAnsi="Arial" w:cs="Arial"/>
          <w:bCs/>
          <w:color w:val="000000"/>
          <w:sz w:val="26"/>
          <w:szCs w:val="26"/>
          <w:lang w:eastAsia="es-CL"/>
        </w:rPr>
        <w:t>Link (s) de ayuda para la realización de esta Guía:</w:t>
      </w:r>
    </w:p>
    <w:p w:rsidR="00F06A7C" w:rsidRDefault="00F06A7C" w:rsidP="00A63328">
      <w:pPr>
        <w:shd w:val="clear" w:color="auto" w:fill="FFFFFF"/>
        <w:spacing w:line="240" w:lineRule="auto"/>
        <w:jc w:val="both"/>
        <w:rPr>
          <w:rFonts w:ascii="Arial" w:eastAsia="Times New Roman" w:hAnsi="Arial" w:cs="Arial"/>
          <w:bCs/>
          <w:color w:val="000000"/>
          <w:sz w:val="26"/>
          <w:szCs w:val="26"/>
          <w:lang w:eastAsia="es-CL"/>
        </w:rPr>
      </w:pPr>
      <w:hyperlink r:id="rId6" w:history="1">
        <w:r w:rsidRPr="002F15E8">
          <w:rPr>
            <w:rStyle w:val="Hipervnculo"/>
            <w:rFonts w:ascii="Arial" w:eastAsia="Times New Roman" w:hAnsi="Arial" w:cs="Arial"/>
            <w:bCs/>
            <w:sz w:val="26"/>
            <w:szCs w:val="26"/>
            <w:lang w:eastAsia="es-CL"/>
          </w:rPr>
          <w:t>https://www.youtube.com/watch?v=lP0KgYbrBV0</w:t>
        </w:r>
      </w:hyperlink>
    </w:p>
    <w:p w:rsidR="00F06A7C" w:rsidRDefault="00F06A7C" w:rsidP="00A63328">
      <w:pPr>
        <w:shd w:val="clear" w:color="auto" w:fill="FFFFFF"/>
        <w:spacing w:line="240" w:lineRule="auto"/>
        <w:jc w:val="both"/>
        <w:rPr>
          <w:rFonts w:ascii="Arial" w:eastAsia="Times New Roman" w:hAnsi="Arial" w:cs="Arial"/>
          <w:bCs/>
          <w:color w:val="000000"/>
          <w:sz w:val="26"/>
          <w:szCs w:val="26"/>
          <w:lang w:eastAsia="es-CL"/>
        </w:rPr>
      </w:pPr>
      <w:hyperlink r:id="rId7" w:history="1">
        <w:r w:rsidRPr="002F15E8">
          <w:rPr>
            <w:rStyle w:val="Hipervnculo"/>
            <w:rFonts w:ascii="Arial" w:eastAsia="Times New Roman" w:hAnsi="Arial" w:cs="Arial"/>
            <w:bCs/>
            <w:sz w:val="26"/>
            <w:szCs w:val="26"/>
            <w:lang w:eastAsia="es-CL"/>
          </w:rPr>
          <w:t>https://www.youtube.com/watch?v=5MbcqxZvMgE</w:t>
        </w:r>
      </w:hyperlink>
    </w:p>
    <w:p w:rsidR="00F06A7C" w:rsidRDefault="00F06A7C" w:rsidP="00A63328">
      <w:pPr>
        <w:shd w:val="clear" w:color="auto" w:fill="FFFFFF"/>
        <w:spacing w:line="240" w:lineRule="auto"/>
        <w:jc w:val="both"/>
        <w:rPr>
          <w:rFonts w:ascii="Arial" w:eastAsia="Times New Roman" w:hAnsi="Arial" w:cs="Arial"/>
          <w:bCs/>
          <w:color w:val="000000"/>
          <w:sz w:val="26"/>
          <w:szCs w:val="26"/>
          <w:lang w:eastAsia="es-CL"/>
        </w:rPr>
      </w:pPr>
      <w:hyperlink r:id="rId8" w:history="1">
        <w:r w:rsidRPr="002F15E8">
          <w:rPr>
            <w:rStyle w:val="Hipervnculo"/>
            <w:rFonts w:ascii="Arial" w:eastAsia="Times New Roman" w:hAnsi="Arial" w:cs="Arial"/>
            <w:bCs/>
            <w:sz w:val="26"/>
            <w:szCs w:val="26"/>
            <w:lang w:eastAsia="es-CL"/>
          </w:rPr>
          <w:t>https://www.youtube.com/watch?v=hOKN4GJ3A10</w:t>
        </w:r>
      </w:hyperlink>
    </w:p>
    <w:p w:rsidR="00F06A7C" w:rsidRDefault="00F06A7C" w:rsidP="000D5EF6">
      <w:pPr>
        <w:shd w:val="clear" w:color="auto" w:fill="FFFFFF"/>
        <w:spacing w:line="240" w:lineRule="auto"/>
        <w:rPr>
          <w:rFonts w:ascii="Arial" w:eastAsia="Times New Roman" w:hAnsi="Arial" w:cs="Arial"/>
          <w:bCs/>
          <w:color w:val="000000"/>
          <w:sz w:val="26"/>
          <w:szCs w:val="26"/>
          <w:lang w:eastAsia="es-CL"/>
        </w:rPr>
      </w:pPr>
      <w:bookmarkStart w:id="0" w:name="_GoBack"/>
      <w:bookmarkEnd w:id="0"/>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pacing w:val="-13"/>
          <w:sz w:val="26"/>
          <w:szCs w:val="26"/>
          <w:lang w:eastAsia="es-CL"/>
        </w:rPr>
        <w:t xml:space="preserve">1. La música de raíz folclórica en Latinoamérica y los movimientos de la Nueva </w:t>
      </w:r>
      <w:r w:rsidRPr="00A63328">
        <w:rPr>
          <w:rFonts w:ascii="Arial" w:eastAsia="Times New Roman" w:hAnsi="Arial" w:cs="Arial"/>
          <w:color w:val="000000"/>
          <w:sz w:val="26"/>
          <w:szCs w:val="26"/>
          <w:lang w:eastAsia="es-CL"/>
        </w:rPr>
        <w:t>Trova y la Nueva Canción.</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p>
    <w:p w:rsidR="00A63328" w:rsidRPr="00A63328" w:rsidRDefault="00A63328" w:rsidP="00A63328">
      <w:pPr>
        <w:shd w:val="clear" w:color="auto" w:fill="FFFFFF"/>
        <w:spacing w:line="240" w:lineRule="auto"/>
        <w:jc w:val="both"/>
        <w:rPr>
          <w:rFonts w:ascii="Arial" w:eastAsia="Times New Roman" w:hAnsi="Arial" w:cs="Arial"/>
          <w:color w:val="000000"/>
          <w:spacing w:val="-13"/>
          <w:sz w:val="26"/>
          <w:szCs w:val="26"/>
          <w:lang w:eastAsia="es-CL"/>
        </w:rPr>
      </w:pPr>
      <w:r w:rsidRPr="00A63328">
        <w:rPr>
          <w:rFonts w:ascii="Arial" w:eastAsia="Times New Roman" w:hAnsi="Arial" w:cs="Arial"/>
          <w:color w:val="000000"/>
          <w:sz w:val="26"/>
          <w:szCs w:val="26"/>
          <w:lang w:eastAsia="es-CL"/>
        </w:rPr>
        <w:t xml:space="preserve"> </w:t>
      </w:r>
      <w:r w:rsidRPr="00A63328">
        <w:rPr>
          <w:rFonts w:ascii="Arial" w:eastAsia="Times New Roman" w:hAnsi="Arial" w:cs="Arial"/>
          <w:color w:val="000000"/>
          <w:spacing w:val="-13"/>
          <w:sz w:val="26"/>
          <w:szCs w:val="26"/>
          <w:lang w:eastAsia="es-CL"/>
        </w:rPr>
        <w:t xml:space="preserve">Introducción a la primera Unidad. </w:t>
      </w:r>
      <w:r w:rsidRPr="00A63328">
        <w:rPr>
          <w:rFonts w:ascii="Arial" w:eastAsia="Times New Roman" w:hAnsi="Arial" w:cs="Arial"/>
          <w:color w:val="000000"/>
          <w:sz w:val="26"/>
          <w:szCs w:val="26"/>
          <w:lang w:eastAsia="es-CL"/>
        </w:rPr>
        <w:t>El</w:t>
      </w:r>
      <w:r w:rsidRPr="00A63328">
        <w:rPr>
          <w:rFonts w:ascii="Arial" w:eastAsia="Times New Roman" w:hAnsi="Arial" w:cs="Arial"/>
          <w:color w:val="000000"/>
          <w:spacing w:val="-13"/>
          <w:sz w:val="26"/>
          <w:szCs w:val="26"/>
          <w:lang w:eastAsia="es-CL"/>
        </w:rPr>
        <w:t xml:space="preserve"> </w:t>
      </w:r>
      <w:r w:rsidRPr="00A63328">
        <w:rPr>
          <w:rFonts w:ascii="Arial" w:eastAsia="Times New Roman" w:hAnsi="Arial" w:cs="Arial"/>
          <w:bCs/>
          <w:color w:val="000000"/>
          <w:spacing w:val="-13"/>
          <w:sz w:val="26"/>
          <w:szCs w:val="26"/>
          <w:lang w:eastAsia="es-CL"/>
        </w:rPr>
        <w:t>folclore de Chile</w:t>
      </w:r>
      <w:r w:rsidRPr="00A63328">
        <w:rPr>
          <w:rFonts w:ascii="Arial" w:eastAsia="Times New Roman" w:hAnsi="Arial" w:cs="Arial"/>
          <w:color w:val="000000"/>
          <w:spacing w:val="-13"/>
          <w:sz w:val="26"/>
          <w:szCs w:val="26"/>
          <w:lang w:eastAsia="es-CL"/>
        </w:rPr>
        <w:t xml:space="preserve">, por las características demográficas y culturales de Chile es el resultado del mestizaje producido de elementos españoles con elementos indígenas durante el periodo Colonial. Por razones culturales, históricas se distinguen y clasifican tres grandes zonas en que se divide el país. La mayoría de estas tradiciones de la cultura de Chile tienen una finalidad festiva, pero algunas tienen componentes religiosos, como bailes y ceremonias. Según algunos autores, para que una manifestación cultural se considere un hecho folclórico, debe cumplir con alguno o todos de los siguientes aspectos: </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z w:val="26"/>
          <w:szCs w:val="26"/>
          <w:lang w:eastAsia="es-CL"/>
        </w:rPr>
        <w:t> </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pacing w:val="-13"/>
          <w:sz w:val="26"/>
          <w:szCs w:val="26"/>
          <w:lang w:eastAsia="es-CL"/>
        </w:rPr>
        <w:t>1. Debe transmitirse por vía oral o imitación.</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z w:val="26"/>
          <w:szCs w:val="26"/>
          <w:lang w:eastAsia="es-CL"/>
        </w:rPr>
        <w:t> </w:t>
      </w:r>
      <w:r w:rsidRPr="00A63328">
        <w:rPr>
          <w:rFonts w:ascii="Arial" w:eastAsia="Times New Roman" w:hAnsi="Arial" w:cs="Arial"/>
          <w:color w:val="000000"/>
          <w:spacing w:val="-13"/>
          <w:sz w:val="26"/>
          <w:szCs w:val="26"/>
          <w:lang w:eastAsia="es-CL"/>
        </w:rPr>
        <w:t>2. Debe ser de autoría anónima.</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z w:val="26"/>
          <w:szCs w:val="26"/>
          <w:lang w:eastAsia="es-CL"/>
        </w:rPr>
        <w:t> </w:t>
      </w:r>
      <w:r w:rsidRPr="00A63328">
        <w:rPr>
          <w:rFonts w:ascii="Arial" w:eastAsia="Times New Roman" w:hAnsi="Arial" w:cs="Arial"/>
          <w:color w:val="000000"/>
          <w:spacing w:val="-13"/>
          <w:sz w:val="26"/>
          <w:szCs w:val="26"/>
          <w:lang w:eastAsia="es-CL"/>
        </w:rPr>
        <w:t xml:space="preserve">3. Debe ser patrimonio colectivo de la comunidad representante del lugar en </w:t>
      </w:r>
      <w:r w:rsidRPr="00A63328">
        <w:rPr>
          <w:rFonts w:ascii="Arial" w:eastAsia="Times New Roman" w:hAnsi="Arial" w:cs="Arial"/>
          <w:color w:val="000000"/>
          <w:sz w:val="26"/>
          <w:szCs w:val="26"/>
          <w:lang w:eastAsia="es-CL"/>
        </w:rPr>
        <w:t>donde se manifiesta este fenómeno.</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z w:val="26"/>
          <w:szCs w:val="26"/>
          <w:lang w:eastAsia="es-CL"/>
        </w:rPr>
        <w:t> </w:t>
      </w:r>
      <w:r w:rsidRPr="00A63328">
        <w:rPr>
          <w:rFonts w:ascii="Arial" w:eastAsia="Times New Roman" w:hAnsi="Arial" w:cs="Arial"/>
          <w:color w:val="000000"/>
          <w:spacing w:val="-13"/>
          <w:sz w:val="26"/>
          <w:szCs w:val="26"/>
          <w:lang w:eastAsia="es-CL"/>
        </w:rPr>
        <w:t>4. Debe ser funcional, es decir, tener alguna utilidad pragmática o cumplir confines rituales.</w:t>
      </w:r>
    </w:p>
    <w:p w:rsidR="00991191" w:rsidRDefault="00991191" w:rsidP="00A63328">
      <w:pPr>
        <w:shd w:val="clear" w:color="auto" w:fill="FFFFFF"/>
        <w:spacing w:line="240" w:lineRule="auto"/>
        <w:jc w:val="both"/>
        <w:rPr>
          <w:rFonts w:ascii="Arial" w:eastAsia="Times New Roman" w:hAnsi="Arial" w:cs="Arial"/>
          <w:color w:val="000000"/>
          <w:sz w:val="26"/>
          <w:szCs w:val="26"/>
          <w:lang w:eastAsia="es-CL"/>
        </w:rPr>
      </w:pPr>
    </w:p>
    <w:p w:rsidR="00991191" w:rsidRDefault="00991191" w:rsidP="00A63328">
      <w:pPr>
        <w:shd w:val="clear" w:color="auto" w:fill="FFFFFF"/>
        <w:spacing w:line="240" w:lineRule="auto"/>
        <w:jc w:val="both"/>
        <w:rPr>
          <w:rFonts w:ascii="Arial" w:eastAsia="Times New Roman" w:hAnsi="Arial" w:cs="Arial"/>
          <w:color w:val="000000"/>
          <w:sz w:val="26"/>
          <w:szCs w:val="26"/>
          <w:lang w:eastAsia="es-CL"/>
        </w:rPr>
      </w:pPr>
    </w:p>
    <w:p w:rsidR="00991191" w:rsidRDefault="00991191" w:rsidP="00A63328">
      <w:pPr>
        <w:shd w:val="clear" w:color="auto" w:fill="FFFFFF"/>
        <w:spacing w:line="240" w:lineRule="auto"/>
        <w:jc w:val="both"/>
        <w:rPr>
          <w:rFonts w:ascii="Arial" w:eastAsia="Times New Roman" w:hAnsi="Arial" w:cs="Arial"/>
          <w:color w:val="000000"/>
          <w:sz w:val="26"/>
          <w:szCs w:val="26"/>
          <w:lang w:eastAsia="es-CL"/>
        </w:rPr>
      </w:pPr>
    </w:p>
    <w:p w:rsidR="00991191" w:rsidRPr="00A63328" w:rsidRDefault="00991191" w:rsidP="00A63328">
      <w:pPr>
        <w:shd w:val="clear" w:color="auto" w:fill="FFFFFF"/>
        <w:spacing w:line="240" w:lineRule="auto"/>
        <w:jc w:val="both"/>
        <w:rPr>
          <w:rFonts w:ascii="Arial" w:eastAsia="Times New Roman" w:hAnsi="Arial" w:cs="Arial"/>
          <w:color w:val="000000"/>
          <w:sz w:val="26"/>
          <w:szCs w:val="26"/>
          <w:lang w:eastAsia="es-CL"/>
        </w:rPr>
      </w:pP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pacing w:val="-13"/>
          <w:sz w:val="26"/>
          <w:szCs w:val="26"/>
          <w:lang w:eastAsia="es-CL"/>
        </w:rPr>
        <w:t>5. Debe ser duradero y perdurable por un tiempo considerablemente largo, como oposición a una moda efímera.</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z w:val="26"/>
          <w:szCs w:val="26"/>
          <w:lang w:eastAsia="es-CL"/>
        </w:rPr>
        <w:t> </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z w:val="26"/>
          <w:szCs w:val="26"/>
          <w:lang w:eastAsia="es-CL"/>
        </w:rPr>
        <w:t xml:space="preserve">6. Debe tener variantes múltiples, es decir que no exista una versión oficial del </w:t>
      </w:r>
      <w:r w:rsidRPr="00A63328">
        <w:rPr>
          <w:rFonts w:ascii="Arial" w:eastAsia="Times New Roman" w:hAnsi="Arial" w:cs="Arial"/>
          <w:color w:val="000000"/>
          <w:spacing w:val="-13"/>
          <w:sz w:val="26"/>
          <w:szCs w:val="26"/>
          <w:lang w:eastAsia="es-CL"/>
        </w:rPr>
        <w:t>fenómeno sino que se reformule cada vez que emerja.</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pacing w:val="-13"/>
          <w:sz w:val="26"/>
          <w:szCs w:val="26"/>
          <w:lang w:eastAsia="es-CL"/>
        </w:rPr>
        <w:t>7. Existen versiones tanto urbanas como rurales, sin ser necesariamente una superior a la otra.</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z w:val="26"/>
          <w:szCs w:val="26"/>
          <w:lang w:eastAsia="es-CL"/>
        </w:rPr>
        <w:t> </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pacing w:val="-13"/>
          <w:sz w:val="26"/>
          <w:szCs w:val="26"/>
          <w:lang w:eastAsia="es-CL"/>
        </w:rPr>
        <w:t>8. Debe ser aglutinante, es decir pertenecer o fundar una categoría, corriente, estilo, género o tipo.</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z w:val="26"/>
          <w:szCs w:val="26"/>
          <w:lang w:eastAsia="es-CL"/>
        </w:rPr>
        <w:t> </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pacing w:val="-13"/>
          <w:sz w:val="26"/>
          <w:szCs w:val="26"/>
          <w:lang w:eastAsia="es-CL"/>
        </w:rPr>
        <w:t>9. Debe ser representativo de alguna comunidad, como consecuencia de ser aglutinante.</w:t>
      </w: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z w:val="26"/>
          <w:szCs w:val="26"/>
          <w:lang w:eastAsia="es-CL"/>
        </w:rPr>
        <w:t> </w:t>
      </w:r>
    </w:p>
    <w:p w:rsidR="00A63328" w:rsidRPr="00A63328" w:rsidRDefault="00A63328" w:rsidP="00A63328">
      <w:pPr>
        <w:shd w:val="clear" w:color="auto" w:fill="FFFFFF"/>
        <w:spacing w:line="240" w:lineRule="auto"/>
        <w:jc w:val="both"/>
        <w:rPr>
          <w:rFonts w:ascii="Arial" w:eastAsia="Times New Roman" w:hAnsi="Arial" w:cs="Arial"/>
          <w:color w:val="000000"/>
          <w:spacing w:val="-13"/>
          <w:sz w:val="26"/>
          <w:szCs w:val="26"/>
          <w:lang w:eastAsia="es-CL"/>
        </w:rPr>
      </w:pPr>
      <w:r w:rsidRPr="00A63328">
        <w:rPr>
          <w:rFonts w:ascii="Arial" w:eastAsia="Times New Roman" w:hAnsi="Arial" w:cs="Arial"/>
          <w:color w:val="000000"/>
          <w:spacing w:val="-13"/>
          <w:sz w:val="26"/>
          <w:szCs w:val="26"/>
          <w:lang w:eastAsia="es-CL"/>
        </w:rPr>
        <w:t xml:space="preserve">10. Debe ser posible de contemplarse a través de la experiencia. </w:t>
      </w:r>
    </w:p>
    <w:p w:rsidR="00A63328" w:rsidRPr="00A63328" w:rsidRDefault="00A63328" w:rsidP="00A63328">
      <w:pPr>
        <w:shd w:val="clear" w:color="auto" w:fill="FFFFFF"/>
        <w:spacing w:line="240" w:lineRule="auto"/>
        <w:jc w:val="both"/>
        <w:rPr>
          <w:rFonts w:ascii="Arial" w:eastAsia="Times New Roman" w:hAnsi="Arial" w:cs="Arial"/>
          <w:color w:val="000000"/>
          <w:spacing w:val="-13"/>
          <w:sz w:val="26"/>
          <w:szCs w:val="26"/>
          <w:lang w:eastAsia="es-CL"/>
        </w:rPr>
      </w:pPr>
    </w:p>
    <w:p w:rsidR="00A63328" w:rsidRPr="00A63328" w:rsidRDefault="00A63328" w:rsidP="00A63328">
      <w:pPr>
        <w:shd w:val="clear" w:color="auto" w:fill="FFFFFF"/>
        <w:spacing w:line="240" w:lineRule="auto"/>
        <w:jc w:val="both"/>
        <w:rPr>
          <w:rFonts w:ascii="Arial" w:eastAsia="Times New Roman" w:hAnsi="Arial" w:cs="Arial"/>
          <w:color w:val="000000"/>
          <w:sz w:val="26"/>
          <w:szCs w:val="26"/>
          <w:lang w:eastAsia="es-CL"/>
        </w:rPr>
      </w:pPr>
      <w:r w:rsidRPr="00A63328">
        <w:rPr>
          <w:rFonts w:ascii="Arial" w:eastAsia="Times New Roman" w:hAnsi="Arial" w:cs="Arial"/>
          <w:color w:val="000000"/>
          <w:spacing w:val="-13"/>
          <w:sz w:val="26"/>
          <w:szCs w:val="26"/>
          <w:lang w:eastAsia="es-CL"/>
        </w:rPr>
        <w:t xml:space="preserve">De acuerdo a estos criterios elabora un listado de canciones de raíz folclórica </w:t>
      </w:r>
      <w:r w:rsidRPr="00A63328">
        <w:rPr>
          <w:rFonts w:ascii="Arial" w:eastAsia="Times New Roman" w:hAnsi="Arial" w:cs="Arial"/>
          <w:color w:val="000000"/>
          <w:sz w:val="26"/>
          <w:szCs w:val="26"/>
          <w:lang w:eastAsia="es-CL"/>
        </w:rPr>
        <w:t xml:space="preserve">nombrando tres de la zona norte, tres de la zona sur y tres de la zona central, para </w:t>
      </w:r>
      <w:r w:rsidRPr="00A63328">
        <w:rPr>
          <w:rFonts w:ascii="Arial" w:eastAsia="Times New Roman" w:hAnsi="Arial" w:cs="Arial"/>
          <w:color w:val="000000"/>
          <w:spacing w:val="-13"/>
          <w:sz w:val="26"/>
          <w:szCs w:val="26"/>
          <w:lang w:eastAsia="es-CL"/>
        </w:rPr>
        <w:t>esto deberás investigar a través de textos o internet, recuerda que esta guía y su desarrollo será evaluada.</w:t>
      </w:r>
    </w:p>
    <w:p w:rsidR="00A05FA8" w:rsidRDefault="00A05FA8" w:rsidP="00A63328">
      <w:pPr>
        <w:pStyle w:val="Sinespaciado"/>
        <w:jc w:val="both"/>
        <w:rPr>
          <w:sz w:val="26"/>
          <w:szCs w:val="26"/>
          <w:lang w:val="es-CL"/>
        </w:rPr>
      </w:pPr>
    </w:p>
    <w:p w:rsidR="00A63328" w:rsidRDefault="00A63328" w:rsidP="00A63328">
      <w:pPr>
        <w:pStyle w:val="Sinespaciado"/>
        <w:jc w:val="both"/>
        <w:rPr>
          <w:sz w:val="26"/>
          <w:szCs w:val="26"/>
          <w:lang w:val="es-CL"/>
        </w:rPr>
      </w:pPr>
    </w:p>
    <w:p w:rsidR="00991191" w:rsidRDefault="00991191" w:rsidP="00A63328">
      <w:pPr>
        <w:pStyle w:val="Sinespaciado"/>
        <w:jc w:val="both"/>
        <w:rPr>
          <w:sz w:val="26"/>
          <w:szCs w:val="26"/>
          <w:lang w:val="es-CL"/>
        </w:rPr>
      </w:pPr>
    </w:p>
    <w:p w:rsidR="00991191" w:rsidRDefault="00991191" w:rsidP="00A63328">
      <w:pPr>
        <w:pStyle w:val="Sinespaciado"/>
        <w:jc w:val="both"/>
        <w:rPr>
          <w:sz w:val="26"/>
          <w:szCs w:val="26"/>
          <w:lang w:val="es-CL"/>
        </w:rPr>
      </w:pPr>
    </w:p>
    <w:p w:rsidR="00991191" w:rsidRDefault="00991191" w:rsidP="00A63328">
      <w:pPr>
        <w:pStyle w:val="Sinespaciado"/>
        <w:jc w:val="both"/>
        <w:rPr>
          <w:sz w:val="26"/>
          <w:szCs w:val="26"/>
          <w:lang w:val="es-CL"/>
        </w:rPr>
      </w:pPr>
    </w:p>
    <w:p w:rsidR="00A63328" w:rsidRDefault="00A63328" w:rsidP="00A63328">
      <w:pPr>
        <w:pStyle w:val="Sinespaciado"/>
        <w:jc w:val="both"/>
        <w:rPr>
          <w:sz w:val="26"/>
          <w:szCs w:val="26"/>
          <w:lang w:val="es-CL"/>
        </w:rPr>
      </w:pPr>
    </w:p>
    <w:p w:rsidR="00A63328" w:rsidRPr="00A63328" w:rsidRDefault="00A63328" w:rsidP="00A63328">
      <w:pPr>
        <w:pStyle w:val="Sinespaciado"/>
        <w:jc w:val="both"/>
        <w:rPr>
          <w:b/>
          <w:sz w:val="26"/>
          <w:szCs w:val="26"/>
          <w:lang w:val="es-CL"/>
        </w:rPr>
      </w:pPr>
      <w:r w:rsidRPr="00A63328">
        <w:rPr>
          <w:b/>
          <w:sz w:val="26"/>
          <w:szCs w:val="26"/>
          <w:lang w:val="es-CL"/>
        </w:rPr>
        <w:t>Fecha de Entrega: 30 de Abril de 2020</w:t>
      </w:r>
    </w:p>
    <w:sectPr w:rsidR="00A63328" w:rsidRPr="00A633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28"/>
    <w:rsid w:val="000D5EF6"/>
    <w:rsid w:val="00991191"/>
    <w:rsid w:val="00A05FA8"/>
    <w:rsid w:val="00A63328"/>
    <w:rsid w:val="00F06A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28"/>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63328"/>
    <w:pPr>
      <w:spacing w:after="0" w:line="240" w:lineRule="auto"/>
    </w:pPr>
  </w:style>
  <w:style w:type="paragraph" w:styleId="Textodeglobo">
    <w:name w:val="Balloon Text"/>
    <w:basedOn w:val="Normal"/>
    <w:link w:val="TextodegloboCar"/>
    <w:uiPriority w:val="99"/>
    <w:semiHidden/>
    <w:unhideWhenUsed/>
    <w:rsid w:val="00F06A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6A7C"/>
    <w:rPr>
      <w:rFonts w:ascii="Tahoma" w:hAnsi="Tahoma" w:cs="Tahoma"/>
      <w:sz w:val="16"/>
      <w:szCs w:val="16"/>
      <w:lang w:val="es-CL"/>
    </w:rPr>
  </w:style>
  <w:style w:type="character" w:styleId="Hipervnculo">
    <w:name w:val="Hyperlink"/>
    <w:basedOn w:val="Fuentedeprrafopredeter"/>
    <w:uiPriority w:val="99"/>
    <w:unhideWhenUsed/>
    <w:rsid w:val="00F06A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28"/>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63328"/>
    <w:pPr>
      <w:spacing w:after="0" w:line="240" w:lineRule="auto"/>
    </w:pPr>
  </w:style>
  <w:style w:type="paragraph" w:styleId="Textodeglobo">
    <w:name w:val="Balloon Text"/>
    <w:basedOn w:val="Normal"/>
    <w:link w:val="TextodegloboCar"/>
    <w:uiPriority w:val="99"/>
    <w:semiHidden/>
    <w:unhideWhenUsed/>
    <w:rsid w:val="00F06A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6A7C"/>
    <w:rPr>
      <w:rFonts w:ascii="Tahoma" w:hAnsi="Tahoma" w:cs="Tahoma"/>
      <w:sz w:val="16"/>
      <w:szCs w:val="16"/>
      <w:lang w:val="es-CL"/>
    </w:rPr>
  </w:style>
  <w:style w:type="character" w:styleId="Hipervnculo">
    <w:name w:val="Hyperlink"/>
    <w:basedOn w:val="Fuentedeprrafopredeter"/>
    <w:uiPriority w:val="99"/>
    <w:unhideWhenUsed/>
    <w:rsid w:val="00F06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OKN4GJ3A10" TargetMode="External"/><Relationship Id="rId3" Type="http://schemas.openxmlformats.org/officeDocument/2006/relationships/settings" Target="settings.xml"/><Relationship Id="rId7" Type="http://schemas.openxmlformats.org/officeDocument/2006/relationships/hyperlink" Target="https://www.youtube.com/watch?v=5MbcqxZvM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lP0KgYbrBV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garrrido</dc:creator>
  <cp:keywords/>
  <dc:description/>
  <cp:lastModifiedBy>Israel Olivares</cp:lastModifiedBy>
  <cp:revision>16</cp:revision>
  <dcterms:created xsi:type="dcterms:W3CDTF">2020-04-05T00:59:00Z</dcterms:created>
  <dcterms:modified xsi:type="dcterms:W3CDTF">2020-04-06T18:26:00Z</dcterms:modified>
</cp:coreProperties>
</file>