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BFBE1" w14:textId="2A19B32D" w:rsidR="00EE6A12" w:rsidRDefault="00010BC3">
      <w:r>
        <w:t>Instrucciones generales</w:t>
      </w:r>
    </w:p>
    <w:p w14:paraId="36FB8C4E" w14:textId="6B4266B2" w:rsidR="00010BC3" w:rsidRDefault="00010BC3"/>
    <w:p w14:paraId="667353F6" w14:textId="2B9C5CA7" w:rsidR="00010BC3" w:rsidRDefault="00010BC3" w:rsidP="00010BC3">
      <w:pPr>
        <w:jc w:val="both"/>
      </w:pPr>
      <w:r>
        <w:tab/>
        <w:t>Jóvenes, en consideración de que no alcanzamos a dar un comienzo cabal a las unidades por la contingencia nacional, comencemos desde el principio.</w:t>
      </w:r>
    </w:p>
    <w:p w14:paraId="289B45FD" w14:textId="04A846B9" w:rsidR="00E3120A" w:rsidRDefault="00E3120A" w:rsidP="00010BC3">
      <w:pPr>
        <w:jc w:val="both"/>
      </w:pPr>
      <w:r>
        <w:tab/>
        <w:t xml:space="preserve">Como primera indicación práctica, para resolver dudas sobre las actividades estará disponible el correo gabriel.martinez@umce.cl en los horarios de atención de 10:00 a 14:00 y de 15: a 17:00 </w:t>
      </w:r>
      <w:proofErr w:type="spellStart"/>
      <w:r>
        <w:t>hrs</w:t>
      </w:r>
      <w:proofErr w:type="spellEnd"/>
      <w:r>
        <w:t>. En adelante no se asegura respuesta fuera de horario.</w:t>
      </w:r>
    </w:p>
    <w:p w14:paraId="06AF18E8" w14:textId="706DAD08" w:rsidR="00010BC3" w:rsidRDefault="00010BC3" w:rsidP="00010BC3">
      <w:pPr>
        <w:jc w:val="both"/>
      </w:pPr>
      <w:r>
        <w:tab/>
        <w:t xml:space="preserve">La unidad que trabajaremos se denomina “Ciudadanía y trabajo”, con ella abordaremos la argumentación e investigación tal como fue referido en las pocas ocasiones que nos vimos. La idea es que en estos días de cuarentena puedan comenzar un trabajo de investigación en el que pueda aplicar el </w:t>
      </w:r>
      <w:r>
        <w:rPr>
          <w:i/>
          <w:iCs/>
        </w:rPr>
        <w:t>Formato APA</w:t>
      </w:r>
      <w:r>
        <w:t xml:space="preserve"> ya comentado y cierren ofreciendo una conclusión aplicando el esquema argumentativo.</w:t>
      </w:r>
      <w:r>
        <w:tab/>
      </w:r>
    </w:p>
    <w:p w14:paraId="3A9402D1" w14:textId="0E94066A" w:rsidR="0054092A" w:rsidRDefault="0054092A" w:rsidP="00010BC3">
      <w:pPr>
        <w:jc w:val="both"/>
      </w:pPr>
      <w:r>
        <w:tab/>
        <w:t>Como ya se había anticipado, el tenor del trabajo tiene relación con los temas de contingencia nacional que han sucedido desde fines del año pasado, para ello será necesario que recurras a diversos medios de prensa e informes de instituciones para poder elaborar una postura propia frente a la situación. La idea es que como, próximamente, ciudadano responsable estés informado al momento de ofrecer tu opinión y tomar decisiones.</w:t>
      </w:r>
    </w:p>
    <w:p w14:paraId="34985A7D" w14:textId="38561C65" w:rsidR="00010BC3" w:rsidRDefault="00010BC3" w:rsidP="00010BC3">
      <w:pPr>
        <w:jc w:val="both"/>
      </w:pPr>
      <w:r>
        <w:tab/>
      </w:r>
      <w:r w:rsidR="00671FDF">
        <w:t>Para llegar al trabajo final, la idea es que logren desarrollar una serie de actividades previas para ir reforzando los conocimientos y habilidades necesarios para concretar la actividad, los que se seguirán subiendo por esta misma plataforma. La idea de este trabajo es que la primera guía la puedas enviar a mi correo durante la próxima semana para continuar con las actividades.</w:t>
      </w:r>
    </w:p>
    <w:p w14:paraId="368633A9" w14:textId="780EFD4C" w:rsidR="00671FDF" w:rsidRDefault="00671FDF" w:rsidP="00010BC3">
      <w:pPr>
        <w:jc w:val="both"/>
      </w:pPr>
      <w:r>
        <w:tab/>
        <w:t>Junto con las guías de trabajo para la semana se adjuntarán materiales de consulta como un apoyo al trabajo que debes realizar. Estas son:</w:t>
      </w:r>
    </w:p>
    <w:p w14:paraId="50E0B7CA" w14:textId="65F6C4C8" w:rsidR="00686A2E" w:rsidRDefault="00686A2E" w:rsidP="00010BC3">
      <w:pPr>
        <w:jc w:val="both"/>
      </w:pPr>
      <w:r>
        <w:t>1.- Guía de formato APA: este documento consta solo de las indicaciones de cómo utilizar el formato APA. Debes prestar atención especialmente a las indicaciones de cómo realizar las citas textuales y la bibliografía.</w:t>
      </w:r>
    </w:p>
    <w:p w14:paraId="5078761C" w14:textId="709136D6" w:rsidR="00010BC3" w:rsidRDefault="00686A2E" w:rsidP="00010BC3">
      <w:pPr>
        <w:jc w:val="both"/>
      </w:pPr>
      <w:r>
        <w:t>2.- Modelo de entrega de informes: este documento ofrece ejemplos y comentarios sobre cómo llevar a cabo la entrega de un trabajo formal. Revísalo con cuidado, ya que lo que ahí aparece será considerado dentro de la pauta de evaluación final del trabajo.</w:t>
      </w:r>
    </w:p>
    <w:p w14:paraId="0DF1AF93" w14:textId="31BCA621" w:rsidR="00686A2E" w:rsidRDefault="00686A2E" w:rsidP="00010BC3">
      <w:pPr>
        <w:jc w:val="both"/>
      </w:pPr>
      <w:r>
        <w:t>3.- Guía de conectores: este documento solo es un apoyo útil para consideraciones de redacción en general, ya que incluye los conectores que se sugieren para la elaboración de un texto argumentativo (ver en el modelo de entrega de informes) y otros datos más de redacción, como son las preposiciones, tildes y uso de comas.</w:t>
      </w:r>
    </w:p>
    <w:p w14:paraId="2D3E000E" w14:textId="0D32D540" w:rsidR="00686A2E" w:rsidRDefault="00686A2E" w:rsidP="00010BC3">
      <w:pPr>
        <w:jc w:val="both"/>
      </w:pPr>
      <w:r>
        <w:tab/>
        <w:t>Estos tres documentos se ofrecen como material de consulta y referencial de distintos elementos a ser considerados en la evaluación de la actividad.</w:t>
      </w:r>
    </w:p>
    <w:p w14:paraId="722BA701" w14:textId="46434D99" w:rsidR="00686A2E" w:rsidRDefault="00686A2E" w:rsidP="00010BC3">
      <w:pPr>
        <w:jc w:val="both"/>
      </w:pPr>
      <w:r>
        <w:tab/>
        <w:t>A tomar en cuenta, este trabajo est</w:t>
      </w:r>
      <w:r w:rsidR="004F0E3F">
        <w:t>á</w:t>
      </w:r>
      <w:r>
        <w:t xml:space="preserve"> considerado para que trabajes tus habilidades de comprensión lectora, investigación y producción de textos. Sé cuidadoso con las fuentes que consultas, analiza lo que lees y produce con cuidado. La elaboración de informes debe ser una base </w:t>
      </w:r>
      <w:r>
        <w:lastRenderedPageBreak/>
        <w:t xml:space="preserve">para la continuidad de trabajos venideros en distintas asignaturas, por lo que trata de prestar atención a todas las indicaciones, de modo que </w:t>
      </w:r>
      <w:r w:rsidR="00AD0306">
        <w:t xml:space="preserve">puedas pulir, mejorar y reforzar tus trabajos. </w:t>
      </w:r>
    </w:p>
    <w:p w14:paraId="7AD0A422" w14:textId="1FCAE53D" w:rsidR="00C72343" w:rsidRDefault="00C72343" w:rsidP="00010BC3">
      <w:pPr>
        <w:jc w:val="both"/>
      </w:pPr>
      <w:r>
        <w:tab/>
        <w:t>Por último, sobre las lecturas domiciliarias, cabe considerar que en cada mes podrán elegir dentro de dos o más opciones. Solo resta oficializarlas como siguen a continuación:</w:t>
      </w:r>
    </w:p>
    <w:p w14:paraId="3F586C1E" w14:textId="77777777" w:rsidR="00C72343" w:rsidRDefault="00C72343" w:rsidP="00010BC3">
      <w:pPr>
        <w:jc w:val="both"/>
      </w:pPr>
    </w:p>
    <w:p w14:paraId="332588FE" w14:textId="0822EFDB" w:rsidR="00C72343" w:rsidRDefault="00C72343" w:rsidP="00010BC3">
      <w:pPr>
        <w:jc w:val="both"/>
      </w:pPr>
      <w:r>
        <w:t>Abril:</w:t>
      </w:r>
    </w:p>
    <w:p w14:paraId="08A8FEA0" w14:textId="0DC94463" w:rsidR="00C72343" w:rsidRDefault="00C72343" w:rsidP="00010BC3">
      <w:pPr>
        <w:jc w:val="both"/>
      </w:pPr>
      <w:r>
        <w:t>“Un mundo Feliz” de Aldous Huxley</w:t>
      </w:r>
    </w:p>
    <w:p w14:paraId="7D5148F0" w14:textId="63F19DE1" w:rsidR="00C72343" w:rsidRDefault="00C72343" w:rsidP="00010BC3">
      <w:pPr>
        <w:jc w:val="both"/>
      </w:pPr>
      <w:r>
        <w:t>“1984” de George Orwell</w:t>
      </w:r>
    </w:p>
    <w:p w14:paraId="4742B434" w14:textId="65080535" w:rsidR="00C72343" w:rsidRDefault="00C72343" w:rsidP="00010BC3">
      <w:pPr>
        <w:jc w:val="both"/>
      </w:pPr>
    </w:p>
    <w:p w14:paraId="60E2EF6C" w14:textId="47FAE25A" w:rsidR="00C72343" w:rsidRDefault="00C72343" w:rsidP="00010BC3">
      <w:pPr>
        <w:jc w:val="both"/>
      </w:pPr>
      <w:r>
        <w:t>Mayo:</w:t>
      </w:r>
    </w:p>
    <w:p w14:paraId="7ECA7481" w14:textId="341880DB" w:rsidR="00C72343" w:rsidRDefault="00C72343" w:rsidP="00010BC3">
      <w:pPr>
        <w:jc w:val="both"/>
      </w:pPr>
      <w:r>
        <w:t xml:space="preserve">“Desde el Jardín” de </w:t>
      </w:r>
      <w:proofErr w:type="spellStart"/>
      <w:r>
        <w:t>Jerzy</w:t>
      </w:r>
      <w:proofErr w:type="spellEnd"/>
      <w:r>
        <w:t xml:space="preserve"> </w:t>
      </w:r>
      <w:proofErr w:type="spellStart"/>
      <w:r>
        <w:t>Kosinski</w:t>
      </w:r>
      <w:proofErr w:type="spellEnd"/>
    </w:p>
    <w:p w14:paraId="2B142614" w14:textId="0CF6C2CD" w:rsidR="00C72343" w:rsidRDefault="00C72343" w:rsidP="00010BC3">
      <w:pPr>
        <w:jc w:val="both"/>
      </w:pPr>
      <w:r>
        <w:t>“El señor de las moscas” de William Golding</w:t>
      </w:r>
    </w:p>
    <w:p w14:paraId="719BDE61" w14:textId="03AF1A04" w:rsidR="00C72343" w:rsidRDefault="00C72343" w:rsidP="00010BC3">
      <w:pPr>
        <w:jc w:val="both"/>
      </w:pPr>
    </w:p>
    <w:p w14:paraId="6F85B8C8" w14:textId="3E388048" w:rsidR="00C72343" w:rsidRDefault="00C72343" w:rsidP="00010BC3">
      <w:pPr>
        <w:jc w:val="both"/>
      </w:pPr>
      <w:r>
        <w:t>Junio</w:t>
      </w:r>
    </w:p>
    <w:p w14:paraId="189E2BA4" w14:textId="45C921BD" w:rsidR="00C72343" w:rsidRDefault="00C72343" w:rsidP="00010BC3">
      <w:pPr>
        <w:jc w:val="both"/>
      </w:pPr>
      <w:r>
        <w:t>“El lugar donde estuvo el paraíso” de Carlos Franz</w:t>
      </w:r>
    </w:p>
    <w:p w14:paraId="50201B90" w14:textId="7E136B60" w:rsidR="00C72343" w:rsidRDefault="00C72343" w:rsidP="00010BC3">
      <w:pPr>
        <w:jc w:val="both"/>
      </w:pPr>
      <w:r>
        <w:t xml:space="preserve">“Space </w:t>
      </w:r>
      <w:proofErr w:type="spellStart"/>
      <w:r>
        <w:t>invaders</w:t>
      </w:r>
      <w:proofErr w:type="spellEnd"/>
      <w:r>
        <w:t>” de Nona Fernández</w:t>
      </w:r>
    </w:p>
    <w:p w14:paraId="1B5B8C3F" w14:textId="467397C2" w:rsidR="00C72343" w:rsidRDefault="00C72343" w:rsidP="00010BC3">
      <w:pPr>
        <w:jc w:val="both"/>
      </w:pPr>
      <w:r>
        <w:t>“Cien años de soledad” de Gabriel García Márquez</w:t>
      </w:r>
    </w:p>
    <w:p w14:paraId="49C782C7" w14:textId="5A8C223C" w:rsidR="00E3120A" w:rsidRDefault="00E3120A" w:rsidP="00010BC3">
      <w:pPr>
        <w:jc w:val="both"/>
      </w:pPr>
    </w:p>
    <w:p w14:paraId="4D0A45F1" w14:textId="1E2A08D7" w:rsidR="00671FDF" w:rsidRDefault="00671FDF" w:rsidP="00010BC3">
      <w:pPr>
        <w:jc w:val="both"/>
      </w:pPr>
    </w:p>
    <w:p w14:paraId="4DA1F539" w14:textId="7074B5AC" w:rsidR="00671FDF" w:rsidRDefault="00671FDF" w:rsidP="00010BC3">
      <w:pPr>
        <w:jc w:val="both"/>
      </w:pPr>
      <w:r>
        <w:tab/>
        <w:t>Las evaluaciones de las lecturas domiciliarias serán informadas con antelación y variarán dependiendo del acontecer nacional.</w:t>
      </w:r>
    </w:p>
    <w:p w14:paraId="486A7CAC" w14:textId="66587300" w:rsidR="00671FDF" w:rsidRPr="00010BC3" w:rsidRDefault="00671FDF" w:rsidP="00010BC3">
      <w:pPr>
        <w:jc w:val="both"/>
      </w:pPr>
      <w:r>
        <w:tab/>
        <w:t xml:space="preserve">Éxito muchachos, cuídense y lávense bien las manos. </w:t>
      </w:r>
      <w:bookmarkStart w:id="0" w:name="_GoBack"/>
      <w:bookmarkEnd w:id="0"/>
    </w:p>
    <w:sectPr w:rsidR="00671FDF" w:rsidRPr="00010B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E26"/>
    <w:rsid w:val="00010BC3"/>
    <w:rsid w:val="002F4788"/>
    <w:rsid w:val="004F0E3F"/>
    <w:rsid w:val="0054092A"/>
    <w:rsid w:val="00671FDF"/>
    <w:rsid w:val="00686A2E"/>
    <w:rsid w:val="008A0E26"/>
    <w:rsid w:val="00AD0306"/>
    <w:rsid w:val="00B82C92"/>
    <w:rsid w:val="00BA1421"/>
    <w:rsid w:val="00C72343"/>
    <w:rsid w:val="00E3120A"/>
    <w:rsid w:val="00EE305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11786"/>
  <w15:chartTrackingRefBased/>
  <w15:docId w15:val="{AC17D615-353F-44A1-957D-EE7253B77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6A2E"/>
    <w:pPr>
      <w:ind w:left="720"/>
      <w:contextualSpacing/>
    </w:pPr>
  </w:style>
  <w:style w:type="character" w:styleId="Hipervnculo">
    <w:name w:val="Hyperlink"/>
    <w:basedOn w:val="Fuentedeprrafopredeter"/>
    <w:uiPriority w:val="99"/>
    <w:unhideWhenUsed/>
    <w:rsid w:val="00E3120A"/>
    <w:rPr>
      <w:color w:val="0563C1" w:themeColor="hyperlink"/>
      <w:u w:val="single"/>
    </w:rPr>
  </w:style>
  <w:style w:type="character" w:styleId="Mencinsinresolver">
    <w:name w:val="Unresolved Mention"/>
    <w:basedOn w:val="Fuentedeprrafopredeter"/>
    <w:uiPriority w:val="99"/>
    <w:semiHidden/>
    <w:unhideWhenUsed/>
    <w:rsid w:val="00E312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590</Words>
  <Characters>3249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Martínez Vergara</dc:creator>
  <cp:keywords/>
  <dc:description/>
  <cp:lastModifiedBy>Gabriel Martínez Vergara</cp:lastModifiedBy>
  <cp:revision>8</cp:revision>
  <dcterms:created xsi:type="dcterms:W3CDTF">2020-03-17T21:04:00Z</dcterms:created>
  <dcterms:modified xsi:type="dcterms:W3CDTF">2020-03-19T02:13:00Z</dcterms:modified>
</cp:coreProperties>
</file>